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1" w:rsidRPr="005C70D1" w:rsidRDefault="005C70D1" w:rsidP="005C70D1">
      <w:pPr>
        <w:jc w:val="center"/>
        <w:rPr>
          <w:rFonts w:ascii="Lato" w:hAnsi="Lato"/>
          <w:color w:val="212529"/>
          <w:sz w:val="32"/>
          <w:szCs w:val="32"/>
          <w:shd w:val="clear" w:color="auto" w:fill="FFFFFF"/>
        </w:rPr>
      </w:pPr>
      <w:r w:rsidRPr="005C70D1">
        <w:rPr>
          <w:rFonts w:ascii="Lato" w:hAnsi="Lato" w:cs="Times New Roman"/>
          <w:b/>
          <w:sz w:val="32"/>
          <w:szCs w:val="32"/>
        </w:rPr>
        <w:t>PERSYARATAN PROGRAM MAGANG MAHASISWA BERSERTIFIKAT</w:t>
      </w:r>
    </w:p>
    <w:p w:rsidR="006822BB" w:rsidRDefault="005C70D1">
      <w:pPr>
        <w:rPr>
          <w:rFonts w:ascii="Arial" w:hAnsi="Arial" w:cs="Arial"/>
          <w:color w:val="212529"/>
          <w:sz w:val="33"/>
          <w:szCs w:val="33"/>
          <w:shd w:val="clear" w:color="auto" w:fill="FFFFFF"/>
        </w:rPr>
      </w:pPr>
      <w:r>
        <w:rPr>
          <w:rFonts w:ascii="Lato" w:hAnsi="Lato"/>
          <w:color w:val="212529"/>
          <w:sz w:val="33"/>
          <w:szCs w:val="33"/>
          <w:shd w:val="clear" w:color="auto" w:fill="FFFFFF"/>
        </w:rPr>
        <w:t>Persyaratan Umum: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1. Mahasiswa D2/D3/D4/S1/S2,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2. Laki-laki/Perempuan,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3. IPK Minimal 2.75,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4. Sehat Jasmani dan Rohani,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5. Tidak Menuntut untuk menjadi Pegawai Tetap (Non Pre-Recruitment),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6. Bersedia Melaksanakan Kegiatan Magang di Perusahaan selama minimal 6 bulan.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Persyaratan Khusus: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1. Lulus Seleksi dari Perguruan Tinggi,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2. Disarankan Perguruan Tinggi,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3. Pakta Integritas (Surat Perjanjian Bersedia Magang Selama 6 Bulan) yang didapatkan melalui Perguruan Tinggi,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4. CV (Curriculum Vitae),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5. Transkrip Nilai,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  <w:r>
        <w:rPr>
          <w:rFonts w:ascii="Lato" w:hAnsi="Lato"/>
          <w:color w:val="212529"/>
          <w:sz w:val="33"/>
          <w:szCs w:val="33"/>
        </w:rPr>
        <w:br/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>6. SKCK atau Surat Kelakuan Baik yang Dikeluarkan oleh Perguruan Tinggi,</w:t>
      </w: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 </w:t>
      </w:r>
    </w:p>
    <w:p w:rsidR="00E5686A" w:rsidRDefault="00E5686A">
      <w:pPr>
        <w:rPr>
          <w:rFonts w:ascii="Arial" w:hAnsi="Arial" w:cs="Arial"/>
          <w:color w:val="212529"/>
          <w:sz w:val="33"/>
          <w:szCs w:val="33"/>
          <w:shd w:val="clear" w:color="auto" w:fill="FFFFFF"/>
        </w:rPr>
      </w:pPr>
    </w:p>
    <w:p w:rsidR="00E5686A" w:rsidRDefault="00E5686A">
      <w:pPr>
        <w:rPr>
          <w:rFonts w:ascii="Lato" w:hAnsi="Lato"/>
          <w:color w:val="212529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212529"/>
          <w:sz w:val="33"/>
          <w:szCs w:val="33"/>
          <w:shd w:val="clear" w:color="auto" w:fill="FFFFFF"/>
        </w:rPr>
        <w:t>*</w:t>
      </w:r>
      <w:r w:rsidRPr="00E5686A">
        <w:rPr>
          <w:rFonts w:ascii="Lato" w:hAnsi="Lato"/>
          <w:color w:val="212529"/>
          <w:sz w:val="33"/>
          <w:szCs w:val="33"/>
          <w:shd w:val="clear" w:color="auto" w:fill="FFFFFF"/>
        </w:rPr>
        <w:t xml:space="preserve"> </w:t>
      </w:r>
      <w:r>
        <w:rPr>
          <w:rFonts w:ascii="Lato" w:hAnsi="Lato"/>
          <w:color w:val="212529"/>
          <w:sz w:val="33"/>
          <w:szCs w:val="33"/>
          <w:shd w:val="clear" w:color="auto" w:fill="FFFFFF"/>
        </w:rPr>
        <w:t xml:space="preserve">Syarat minimal Semester 7 (S1) dan Semester 5 (D3) Namun tidak menutup kemungkinan bagi mahasiswa Semester 5 (S1) dan 3 (D3) dengan syarat mahasiswa komitmen menjalani 6 bulan magang full time. </w:t>
      </w:r>
    </w:p>
    <w:p w:rsidR="00E5686A" w:rsidRDefault="00E5686A"/>
    <w:sectPr w:rsidR="00E5686A" w:rsidSect="00682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C70D1"/>
    <w:rsid w:val="005C70D1"/>
    <w:rsid w:val="006822BB"/>
    <w:rsid w:val="00E5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</dc:creator>
  <cp:lastModifiedBy>ORDE</cp:lastModifiedBy>
  <cp:revision>2</cp:revision>
  <dcterms:created xsi:type="dcterms:W3CDTF">2020-07-13T02:46:00Z</dcterms:created>
  <dcterms:modified xsi:type="dcterms:W3CDTF">2020-07-13T02:48:00Z</dcterms:modified>
</cp:coreProperties>
</file>